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212" w:line="240" w:lineRule="exact"/>
        <w:ind w:left="0" w:right="0" w:firstLine="0"/>
      </w:pPr>
      <w:bookmarkStart w:id="0" w:name="bookmark0"/>
      <w:r>
        <w:rPr>
          <w:rStyle w:val="CharStyle5"/>
          <w:b/>
          <w:bCs/>
        </w:rPr>
        <w:t>ТУ 14-3-796-79</w:t>
      </w:r>
      <w:bookmarkEnd w:id="0"/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56"/>
        <w:ind w:left="0" w:right="0" w:firstLine="0"/>
      </w:pPr>
      <w:r>
        <w:rPr>
          <w:rStyle w:val="CharStyle8"/>
        </w:rPr>
        <w:t>Трубы бесшовные холоднодеформированные для паровых котлов и трубопроводов из коррозионностойкой стали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461" w:lineRule="exact"/>
        <w:ind w:left="0" w:right="0" w:firstLine="0"/>
      </w:pPr>
      <w:r>
        <w:rPr>
          <w:rStyle w:val="CharStyle9"/>
        </w:rPr>
        <w:t>Наружный диаметр</w:t>
      </w:r>
      <w:r>
        <w:rPr>
          <w:rStyle w:val="CharStyle8"/>
        </w:rPr>
        <w:t xml:space="preserve">: 10 - 60 мм </w:t>
      </w:r>
      <w:r>
        <w:rPr>
          <w:rStyle w:val="CharStyle9"/>
        </w:rPr>
        <w:t>Толщина стенки</w:t>
      </w:r>
      <w:r>
        <w:rPr>
          <w:rStyle w:val="CharStyle8"/>
        </w:rPr>
        <w:t>: 2 - 7 мм (с шагом 0,5 мм)</w:t>
      </w:r>
    </w:p>
    <w:p>
      <w:pPr>
        <w:pStyle w:val="Style10"/>
        <w:widowControl w:val="0"/>
        <w:keepNext/>
        <w:keepLines/>
        <w:shd w:val="clear" w:color="auto" w:fill="auto"/>
        <w:bidi w:val="0"/>
        <w:jc w:val="left"/>
        <w:spacing w:before="0" w:after="0"/>
        <w:ind w:left="0" w:right="0" w:firstLine="0"/>
      </w:pPr>
      <w:bookmarkStart w:id="1" w:name="bookmark1"/>
      <w:r>
        <w:rPr>
          <w:rStyle w:val="CharStyle12"/>
          <w:b/>
          <w:bCs/>
        </w:rPr>
        <w:t>Примечания</w:t>
      </w:r>
      <w:r>
        <w:rPr>
          <w:rStyle w:val="CharStyle13"/>
          <w:b w:val="0"/>
          <w:bCs w:val="0"/>
        </w:rPr>
        <w:t>:</w:t>
      </w:r>
      <w:bookmarkEnd w:id="1"/>
    </w:p>
    <w:p>
      <w:pPr>
        <w:pStyle w:val="Style6"/>
        <w:numPr>
          <w:ilvl w:val="0"/>
          <w:numId w:val="1"/>
        </w:numPr>
        <w:tabs>
          <w:tab w:leader="none" w:pos="8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480" w:right="0" w:firstLine="0"/>
      </w:pPr>
      <w:r>
        <w:rPr>
          <w:rStyle w:val="CharStyle8"/>
        </w:rPr>
        <w:t>Марка стали - 12Х18Н12Т</w:t>
      </w:r>
    </w:p>
    <w:p>
      <w:pPr>
        <w:pStyle w:val="Style6"/>
        <w:numPr>
          <w:ilvl w:val="0"/>
          <w:numId w:val="1"/>
        </w:numPr>
        <w:tabs>
          <w:tab w:leader="none" w:pos="8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480" w:right="0" w:firstLine="0"/>
      </w:pPr>
      <w:r>
        <w:rPr>
          <w:rStyle w:val="CharStyle8"/>
        </w:rPr>
        <w:t>Химический состав стали должен соответствовать ГОСТ 5632-72</w:t>
      </w:r>
    </w:p>
    <w:p>
      <w:pPr>
        <w:pStyle w:val="Style6"/>
        <w:numPr>
          <w:ilvl w:val="0"/>
          <w:numId w:val="1"/>
        </w:numPr>
        <w:tabs>
          <w:tab w:leader="none" w:pos="8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480" w:right="0" w:firstLine="0"/>
      </w:pPr>
      <w:r>
        <w:rPr>
          <w:rStyle w:val="CharStyle8"/>
        </w:rPr>
        <w:t>Длина труб до 12 м (по согласованию)</w:t>
      </w:r>
    </w:p>
    <w:p>
      <w:pPr>
        <w:pStyle w:val="Style6"/>
        <w:numPr>
          <w:ilvl w:val="0"/>
          <w:numId w:val="1"/>
        </w:numPr>
        <w:tabs>
          <w:tab w:leader="none" w:pos="8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36" w:line="226" w:lineRule="exact"/>
        <w:ind w:left="480" w:right="0" w:firstLine="0"/>
      </w:pPr>
      <w:r>
        <w:rPr>
          <w:rStyle w:val="CharStyle8"/>
        </w:rPr>
        <w:t>Трубы проходят 100% неразрушающий контроль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272"/>
        <w:ind w:left="0" w:right="0" w:firstLine="0"/>
      </w:pPr>
      <w:r>
        <w:rPr>
          <w:rStyle w:val="CharStyle8"/>
        </w:rPr>
        <w:t>Трубы предназначены для паровых котлов и трубопроводов с высокими и сверхвысокими характеристиками пара.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162" w:line="190" w:lineRule="exact"/>
        <w:ind w:left="0" w:right="0" w:firstLine="0"/>
      </w:pPr>
      <w:r>
        <w:rPr>
          <w:rStyle w:val="CharStyle8"/>
        </w:rPr>
        <w:t>Предельные отклонения</w:t>
      </w:r>
    </w:p>
    <w:p>
      <w:pPr>
        <w:pStyle w:val="Style10"/>
        <w:widowControl w:val="0"/>
        <w:keepNext/>
        <w:keepLines/>
        <w:shd w:val="clear" w:color="auto" w:fill="auto"/>
        <w:bidi w:val="0"/>
        <w:jc w:val="left"/>
        <w:spacing w:before="0" w:after="0" w:line="230" w:lineRule="exact"/>
        <w:ind w:left="0" w:right="0" w:firstLine="0"/>
      </w:pPr>
      <w:bookmarkStart w:id="2" w:name="bookmark2"/>
      <w:r>
        <w:rPr>
          <w:rStyle w:val="CharStyle12"/>
          <w:b/>
          <w:bCs/>
        </w:rPr>
        <w:t>Предельные отклонения</w:t>
      </w:r>
      <w:r>
        <w:rPr>
          <w:rStyle w:val="CharStyle13"/>
          <w:b w:val="0"/>
          <w:bCs w:val="0"/>
        </w:rPr>
        <w:t>:</w:t>
      </w:r>
      <w:bookmarkEnd w:id="2"/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8"/>
        </w:rPr>
        <w:t>по диаметру: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240"/>
        <w:ind w:left="0" w:right="0" w:firstLine="0"/>
      </w:pPr>
      <w:r>
        <w:rPr>
          <w:rStyle w:val="CharStyle8"/>
          <w:lang w:val="en-US" w:eastAsia="en-US" w:bidi="en-US"/>
        </w:rPr>
        <w:t xml:space="preserve">D </w:t>
      </w:r>
      <w:r>
        <w:rPr>
          <w:rStyle w:val="CharStyle8"/>
        </w:rPr>
        <w:t xml:space="preserve">10 - 42 мм: ± 0,20 мм </w:t>
      </w:r>
      <w:r>
        <w:rPr>
          <w:rStyle w:val="CharStyle8"/>
          <w:lang w:val="en-US" w:eastAsia="en-US" w:bidi="en-US"/>
        </w:rPr>
        <w:t xml:space="preserve">D </w:t>
      </w:r>
      <w:r>
        <w:rPr>
          <w:rStyle w:val="CharStyle8"/>
        </w:rPr>
        <w:t>42 - 60 мм: ± 0,7 %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8"/>
        </w:rPr>
        <w:t>по стенке: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8"/>
        </w:rPr>
        <w:t>2 - 4 мм: + 10% от 4 мм: + 8%</w:t>
      </w:r>
    </w:p>
    <w:tbl>
      <w:tblPr>
        <w:tblOverlap w:val="never"/>
        <w:tblLayout w:type="fixed"/>
        <w:jc w:val="left"/>
      </w:tblPr>
      <w:tblGrid>
        <w:gridCol w:w="1579"/>
        <w:gridCol w:w="1411"/>
        <w:gridCol w:w="1579"/>
        <w:gridCol w:w="1406"/>
        <w:gridCol w:w="1613"/>
        <w:gridCol w:w="1421"/>
      </w:tblGrid>
      <w:tr>
        <w:trPr>
          <w:trHeight w:val="245" w:hRule="exact"/>
        </w:trPr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0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Сортамент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0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 xml:space="preserve">Диаметр, </w:t>
            </w:r>
            <w:r>
              <w:rPr>
                <w:rStyle w:val="CharStyle16"/>
              </w:rPr>
              <w:t>мм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0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 xml:space="preserve">Стенка, </w:t>
            </w:r>
            <w:r>
              <w:rPr>
                <w:rStyle w:val="CharStyle16"/>
              </w:rPr>
              <w:t>мм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0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 xml:space="preserve">Диаметр, </w:t>
            </w:r>
            <w:r>
              <w:rPr>
                <w:rStyle w:val="CharStyle16"/>
              </w:rPr>
              <w:t>мм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0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 xml:space="preserve">Стенка, </w:t>
            </w:r>
            <w:r>
              <w:rPr>
                <w:rStyle w:val="CharStyle16"/>
              </w:rPr>
              <w:t>мм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0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 xml:space="preserve">Диаметр, </w:t>
            </w:r>
            <w:r>
              <w:rPr>
                <w:rStyle w:val="CharStyle16"/>
              </w:rPr>
              <w:t>мм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0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 xml:space="preserve">Стенка, </w:t>
            </w:r>
            <w:r>
              <w:rPr>
                <w:rStyle w:val="CharStyle16"/>
              </w:rPr>
              <w:t>мм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0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0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2; 2,5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0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25; 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0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2,5 - 5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0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40; 42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0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3 - 7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0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12; 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0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2; 2,5; 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0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0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3 - 5,5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0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45; 48; 50; 53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0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3 - 5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90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20; 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90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2,5 - 4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90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32; 36; 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90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3 - 7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90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56; 57; 60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90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3 - 5</w:t>
            </w:r>
          </w:p>
        </w:tc>
      </w:tr>
    </w:tbl>
    <w:p>
      <w:pPr>
        <w:framePr w:w="9010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left"/>
      </w:tblPr>
      <w:tblGrid>
        <w:gridCol w:w="1574"/>
        <w:gridCol w:w="3106"/>
        <w:gridCol w:w="2093"/>
        <w:gridCol w:w="2237"/>
      </w:tblGrid>
      <w:tr>
        <w:trPr>
          <w:trHeight w:val="245" w:hRule="exact"/>
        </w:trPr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0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Механические свойства</w:t>
            </w: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0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15"/>
              </w:rPr>
              <w:t>Марка стали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0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6" w:lineRule="exact"/>
              <w:ind w:left="0" w:right="0" w:firstLine="0"/>
            </w:pPr>
            <w:r>
              <w:rPr>
                <w:rStyle w:val="CharStyle15"/>
              </w:rPr>
              <w:t xml:space="preserve">Временное сопротивление, </w:t>
            </w:r>
            <w:r>
              <w:rPr>
                <w:rStyle w:val="CharStyle16"/>
              </w:rPr>
              <w:t>Н/мм</w:t>
            </w:r>
            <w:r>
              <w:rPr>
                <w:rStyle w:val="CharStyle16"/>
                <w:vertAlign w:val="superscript"/>
              </w:rPr>
              <w:t>2</w:t>
            </w:r>
            <w:r>
              <w:rPr>
                <w:rStyle w:val="CharStyle15"/>
              </w:rPr>
              <w:t xml:space="preserve"> </w:t>
            </w:r>
            <w:r>
              <w:rPr>
                <w:rStyle w:val="CharStyle15"/>
                <w:lang w:val="en-US" w:eastAsia="en-US" w:bidi="en-US"/>
              </w:rPr>
              <w:t>(min)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0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6" w:lineRule="exact"/>
              <w:ind w:left="0" w:right="0" w:firstLine="0"/>
            </w:pPr>
            <w:r>
              <w:rPr>
                <w:rStyle w:val="CharStyle15"/>
              </w:rPr>
              <w:t xml:space="preserve">Предел текучести, </w:t>
            </w:r>
            <w:r>
              <w:rPr>
                <w:rStyle w:val="CharStyle16"/>
              </w:rPr>
              <w:t>Н/мм</w:t>
            </w:r>
            <w:r>
              <w:rPr>
                <w:rStyle w:val="CharStyle16"/>
                <w:vertAlign w:val="superscript"/>
              </w:rPr>
              <w:t>2</w:t>
            </w:r>
            <w:r>
              <w:rPr>
                <w:rStyle w:val="CharStyle15"/>
              </w:rPr>
              <w:t xml:space="preserve"> </w:t>
            </w:r>
            <w:r>
              <w:rPr>
                <w:rStyle w:val="CharStyle15"/>
                <w:lang w:val="en-US" w:eastAsia="en-US" w:bidi="en-US"/>
              </w:rPr>
              <w:t>(min)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0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5"/>
              </w:rPr>
              <w:t xml:space="preserve">Относительное удлинение, % </w:t>
            </w:r>
            <w:r>
              <w:rPr>
                <w:rStyle w:val="CharStyle15"/>
                <w:lang w:val="en-US" w:eastAsia="en-US" w:bidi="en-US"/>
              </w:rPr>
              <w:t>(min)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0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15"/>
              </w:rPr>
              <w:t>12Х18Н12Т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0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539 - 686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0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215 - 392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0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35</w:t>
            </w:r>
          </w:p>
        </w:tc>
      </w:tr>
    </w:tbl>
    <w:p>
      <w:pPr>
        <w:framePr w:w="9010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left"/>
      </w:tblPr>
      <w:tblGrid>
        <w:gridCol w:w="821"/>
        <w:gridCol w:w="811"/>
        <w:gridCol w:w="869"/>
        <w:gridCol w:w="1109"/>
        <w:gridCol w:w="970"/>
        <w:gridCol w:w="830"/>
        <w:gridCol w:w="864"/>
        <w:gridCol w:w="686"/>
        <w:gridCol w:w="2050"/>
      </w:tblGrid>
      <w:tr>
        <w:trPr>
          <w:trHeight w:val="245" w:hRule="exact"/>
        </w:trPr>
        <w:tc>
          <w:tcPr>
            <w:shd w:val="clear" w:color="auto" w:fill="FFFFFF"/>
            <w:gridSpan w:val="9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0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 xml:space="preserve">Химический состав </w:t>
            </w:r>
            <w:r>
              <w:rPr>
                <w:rStyle w:val="CharStyle15"/>
              </w:rPr>
              <w:t>(%, максимум)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0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0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0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15"/>
                <w:lang w:val="en-US" w:eastAsia="en-US" w:bidi="en-US"/>
              </w:rPr>
              <w:t>Mn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0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Cr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0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Ni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0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0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0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15"/>
                <w:lang w:val="en-US" w:eastAsia="en-US" w:bidi="en-US"/>
              </w:rPr>
              <w:t>Cu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0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Ti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90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15"/>
              </w:rPr>
              <w:t>0,12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90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15"/>
              </w:rPr>
              <w:t>0,80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90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15"/>
              </w:rPr>
              <w:t>1 - 2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90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15"/>
              </w:rPr>
              <w:t>17 - 19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90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15"/>
                <w:lang w:val="en-US" w:eastAsia="en-US" w:bidi="en-US"/>
              </w:rPr>
              <w:t>11 - 13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90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15"/>
                <w:lang w:val="en-US" w:eastAsia="en-US" w:bidi="en-US"/>
              </w:rPr>
              <w:t>0,02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90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15"/>
                <w:lang w:val="en-US" w:eastAsia="en-US" w:bidi="en-US"/>
              </w:rPr>
              <w:t>0,03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90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15"/>
                <w:lang w:val="en-US" w:eastAsia="en-US" w:bidi="en-US"/>
              </w:rPr>
              <w:t>0,3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90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(C-0,02)*5 - 0,7</w:t>
            </w:r>
          </w:p>
        </w:tc>
      </w:tr>
    </w:tbl>
    <w:p>
      <w:pPr>
        <w:framePr w:w="9010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1004" w:left="685" w:right="901" w:bottom="1004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Arial" w:eastAsia="Arial" w:hAnsi="Arial" w:cs="Arial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5">
    <w:name w:val="Heading #1"/>
    <w:basedOn w:val="CharStyle4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7">
    <w:name w:val="Body text (2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8">
    <w:name w:val="Body text (2)"/>
    <w:basedOn w:val="CharStyle7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9">
    <w:name w:val="Body text (2) + Bold"/>
    <w:basedOn w:val="CharStyle7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11">
    <w:name w:val="Heading #2_"/>
    <w:basedOn w:val="DefaultParagraphFont"/>
    <w:link w:val="Style10"/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12">
    <w:name w:val="Heading #2"/>
    <w:basedOn w:val="CharStyle11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3">
    <w:name w:val="Heading #2 + Not Bold"/>
    <w:basedOn w:val="CharStyle11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14">
    <w:name w:val="Body text (2) + Bold"/>
    <w:basedOn w:val="CharStyle7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15">
    <w:name w:val="Body text (2)"/>
    <w:basedOn w:val="CharStyle7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6">
    <w:name w:val="Body text (2) + Italic"/>
    <w:basedOn w:val="CharStyle7"/>
    <w:rPr>
      <w:lang w:val="ru-RU" w:eastAsia="ru-RU" w:bidi="ru-RU"/>
      <w:i/>
      <w:iCs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outlineLvl w:val="0"/>
      <w:spacing w:after="300" w:line="0" w:lineRule="exact"/>
    </w:pPr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6">
    <w:name w:val="Body text (2)"/>
    <w:basedOn w:val="Normal"/>
    <w:link w:val="CharStyle7"/>
    <w:pPr>
      <w:widowControl w:val="0"/>
      <w:shd w:val="clear" w:color="auto" w:fill="FFFFFF"/>
      <w:spacing w:before="300" w:after="240" w:line="23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10">
    <w:name w:val="Heading #2"/>
    <w:basedOn w:val="Normal"/>
    <w:link w:val="CharStyle11"/>
    <w:pPr>
      <w:widowControl w:val="0"/>
      <w:shd w:val="clear" w:color="auto" w:fill="FFFFFF"/>
      <w:outlineLvl w:val="1"/>
      <w:spacing w:line="461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Рисунок1</dc:title>
  <dc:subject/>
  <dc:creator>Eloginova</dc:creator>
  <cp:keywords/>
</cp:coreProperties>
</file>